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0D" w:rsidRPr="00695B36" w:rsidRDefault="001828A0" w:rsidP="0068280D">
      <w:pPr>
        <w:pStyle w:val="firstline"/>
        <w:jc w:val="center"/>
        <w:rPr>
          <w:b/>
        </w:rPr>
      </w:pPr>
      <w:r w:rsidRPr="00695B36">
        <w:rPr>
          <w:b/>
        </w:rPr>
        <w:t>ПОЯСНИТЕЛНИ БЕЛЕЖКИ</w:t>
      </w:r>
    </w:p>
    <w:p w:rsidR="0068280D" w:rsidRPr="00695B36" w:rsidRDefault="001828A0" w:rsidP="0068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5B36">
        <w:rPr>
          <w:rFonts w:ascii="Times New Roman" w:hAnsi="Times New Roman" w:cs="Times New Roman"/>
          <w:sz w:val="24"/>
          <w:szCs w:val="24"/>
        </w:rPr>
        <w:t xml:space="preserve">33а1, т. </w:t>
      </w:r>
      <w:r w:rsidRPr="00695B3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8280D"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0D" w:rsidRPr="00695B3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8280D"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0D" w:rsidRPr="00695B36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68280D" w:rsidRPr="00695B36">
        <w:rPr>
          <w:rFonts w:ascii="Times New Roman" w:hAnsi="Times New Roman" w:cs="Times New Roman"/>
          <w:sz w:val="24"/>
          <w:szCs w:val="24"/>
        </w:rPr>
        <w:t xml:space="preserve"> № 2/17.09.2003г.</w:t>
      </w:r>
      <w:proofErr w:type="gramEnd"/>
      <w:r w:rsidR="0068280D"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280D" w:rsidRPr="00695B36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68280D" w:rsidRPr="00695B36">
        <w:rPr>
          <w:rFonts w:ascii="Times New Roman" w:hAnsi="Times New Roman" w:cs="Times New Roman"/>
          <w:sz w:val="24"/>
          <w:szCs w:val="24"/>
        </w:rPr>
        <w:t xml:space="preserve"> </w:t>
      </w:r>
      <w:r w:rsidR="003D1800">
        <w:rPr>
          <w:rFonts w:ascii="Times New Roman" w:hAnsi="Times New Roman" w:cs="Times New Roman"/>
          <w:sz w:val="24"/>
          <w:szCs w:val="24"/>
          <w:lang w:val="bg-BG"/>
        </w:rPr>
        <w:t>четвърто</w:t>
      </w:r>
      <w:r w:rsidR="009F7AA9"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тримесечие на 2016 г. з</w:t>
      </w:r>
      <w:r w:rsidR="0068280D" w:rsidRPr="00695B36">
        <w:rPr>
          <w:rFonts w:ascii="Times New Roman" w:hAnsi="Times New Roman" w:cs="Times New Roman"/>
          <w:sz w:val="24"/>
          <w:szCs w:val="24"/>
          <w:lang w:val="bg-BG"/>
        </w:rPr>
        <w:t>а</w:t>
      </w:r>
    </w:p>
    <w:p w:rsidR="0068280D" w:rsidRPr="00695B36" w:rsidRDefault="00695B36" w:rsidP="0068280D">
      <w:pPr>
        <w:pStyle w:val="firstline"/>
        <w:spacing w:before="0" w:beforeAutospacing="0" w:after="0" w:afterAutospacing="0"/>
        <w:jc w:val="center"/>
      </w:pPr>
      <w:r w:rsidRPr="00695B36">
        <w:t xml:space="preserve">Алфа </w:t>
      </w:r>
      <w:proofErr w:type="spellStart"/>
      <w:r w:rsidRPr="00695B36">
        <w:t>Енерджи</w:t>
      </w:r>
      <w:proofErr w:type="spellEnd"/>
      <w:r w:rsidRPr="00695B36">
        <w:t xml:space="preserve"> МТ ЕОО</w:t>
      </w:r>
      <w:r w:rsidR="002631D3" w:rsidRPr="00695B36">
        <w:t>Д</w:t>
      </w:r>
    </w:p>
    <w:p w:rsidR="002E3C1E" w:rsidRPr="00695B36" w:rsidRDefault="002E3C1E" w:rsidP="008C2D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40CD0" w:rsidRPr="00695B36" w:rsidRDefault="00440CD0" w:rsidP="008C2D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031EC" w:rsidRPr="00695B36" w:rsidRDefault="006C4762" w:rsidP="00FB3947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B36">
        <w:rPr>
          <w:rFonts w:ascii="Times New Roman" w:hAnsi="Times New Roman" w:cs="Times New Roman"/>
          <w:b/>
          <w:sz w:val="24"/>
          <w:szCs w:val="24"/>
          <w:lang w:val="bg-BG"/>
        </w:rPr>
        <w:t>Обща информация</w:t>
      </w:r>
    </w:p>
    <w:p w:rsidR="00695B36" w:rsidRPr="00695B36" w:rsidRDefault="00695B36" w:rsidP="00695B36">
      <w:pPr>
        <w:pStyle w:val="ListParagraph"/>
        <w:tabs>
          <w:tab w:val="num" w:pos="0"/>
          <w:tab w:val="left" w:pos="540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Алфа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Енерджи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МТ ЕООД е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регистрирано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2009 г.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Еднолично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ограничена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Регистрирано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е в ТР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вписванията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с ЕИК 200534102</w:t>
      </w:r>
    </w:p>
    <w:p w:rsidR="00695B36" w:rsidRPr="00695B36" w:rsidRDefault="00695B36" w:rsidP="00695B36">
      <w:pPr>
        <w:pStyle w:val="ListParagraph"/>
        <w:tabs>
          <w:tab w:val="num" w:pos="0"/>
          <w:tab w:val="left" w:pos="540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B36" w:rsidRPr="00695B36" w:rsidRDefault="00695B36" w:rsidP="00695B36">
      <w:pPr>
        <w:pStyle w:val="ListParagraph"/>
        <w:tabs>
          <w:tab w:val="num" w:pos="0"/>
          <w:tab w:val="left" w:pos="540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Седалището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адресът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адресът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кореспонденция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е Р.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proofErr w:type="gramStart"/>
      <w:r w:rsidRPr="00695B3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695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Витоша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№16, ет.1</w:t>
      </w:r>
    </w:p>
    <w:p w:rsidR="00695B36" w:rsidRPr="00695B36" w:rsidRDefault="00695B36" w:rsidP="00695B36">
      <w:pPr>
        <w:pStyle w:val="ListParagraph"/>
        <w:tabs>
          <w:tab w:val="num" w:pos="0"/>
          <w:tab w:val="left" w:pos="540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C1E" w:rsidRPr="00695B36" w:rsidRDefault="00695B36" w:rsidP="00695B3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Основният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експлоатация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фотоволтаични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соларни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електроцентрали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всякаква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търговска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незабранена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законите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лицензия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гореизброените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такава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proofErr w:type="gram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извършвана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получаването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>.</w:t>
      </w:r>
      <w:r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3C1E"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Управлява се от </w:t>
      </w:r>
      <w:r w:rsidRPr="00695B36">
        <w:rPr>
          <w:rFonts w:ascii="Times New Roman" w:hAnsi="Times New Roman" w:cs="Times New Roman"/>
          <w:sz w:val="24"/>
          <w:szCs w:val="24"/>
          <w:lang w:val="bg-BG"/>
        </w:rPr>
        <w:t>Управител – Латинка Тодорова Кьосева</w:t>
      </w:r>
    </w:p>
    <w:p w:rsidR="00C031EC" w:rsidRPr="00695B36" w:rsidRDefault="00C031EC" w:rsidP="00FD490D">
      <w:pPr>
        <w:pStyle w:val="ListParagraph"/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96D11" w:rsidRPr="00695B36" w:rsidRDefault="00FB3947" w:rsidP="00FD490D">
      <w:pPr>
        <w:pStyle w:val="ListParagraph"/>
        <w:numPr>
          <w:ilvl w:val="0"/>
          <w:numId w:val="4"/>
        </w:numPr>
        <w:spacing w:after="120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B36"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важни събития, настъпили през тримесечието и с натрупване от началото на финансовата година до края на тримесечието, и за тяхното влияние върху резултатите на дружеството</w:t>
      </w:r>
    </w:p>
    <w:p w:rsidR="002E3C1E" w:rsidRPr="00695B36" w:rsidRDefault="003D1800" w:rsidP="00FD490D">
      <w:pPr>
        <w:pStyle w:val="firstline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През четвърто</w:t>
      </w:r>
      <w:r w:rsidR="002E3C1E" w:rsidRPr="00695B36">
        <w:rPr>
          <w:color w:val="000000"/>
        </w:rPr>
        <w:t xml:space="preserve"> тримесечие не са настъпили важни събития, които да повлияят върху резултатите във финансовия отчет, както и не са сключвани договори, които излизат извън обичайната дейност на дружеството или се отклоняват от пазарните условия.</w:t>
      </w:r>
    </w:p>
    <w:p w:rsidR="002E3C1E" w:rsidRPr="00695B36" w:rsidRDefault="00695B36" w:rsidP="00FD490D">
      <w:pPr>
        <w:pStyle w:val="firstline"/>
        <w:spacing w:before="0" w:beforeAutospacing="0" w:after="120" w:afterAutospacing="0"/>
        <w:jc w:val="both"/>
        <w:rPr>
          <w:bCs/>
        </w:rPr>
      </w:pPr>
      <w:r w:rsidRPr="00695B36">
        <w:t xml:space="preserve">Алфа </w:t>
      </w:r>
      <w:proofErr w:type="spellStart"/>
      <w:r w:rsidRPr="00695B36">
        <w:t>Енерджи</w:t>
      </w:r>
      <w:proofErr w:type="spellEnd"/>
      <w:r w:rsidRPr="00695B36">
        <w:t xml:space="preserve"> МТ ЕООД </w:t>
      </w:r>
      <w:r w:rsidR="002E3C1E" w:rsidRPr="00695B36">
        <w:rPr>
          <w:bCs/>
        </w:rPr>
        <w:t>реализира приходи от продажба на продукция – произведена ел. енергия в изграден собствен соларен парк. Основ</w:t>
      </w:r>
      <w:r w:rsidR="003D1800">
        <w:rPr>
          <w:bCs/>
        </w:rPr>
        <w:t>ните финансови показатели към 31.12</w:t>
      </w:r>
      <w:r w:rsidR="002E3C1E" w:rsidRPr="00695B36">
        <w:rPr>
          <w:bCs/>
        </w:rPr>
        <w:t>.2016г. са както следва:</w:t>
      </w:r>
    </w:p>
    <w:p w:rsidR="002E3C1E" w:rsidRPr="00695B36" w:rsidRDefault="002E3C1E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 w:rsidRPr="00695B36">
        <w:rPr>
          <w:lang w:eastAsia="en-US"/>
        </w:rPr>
        <w:t xml:space="preserve">Нетекущите активи /общо/ -  </w:t>
      </w:r>
      <w:r w:rsidR="00695B36" w:rsidRPr="00695B36">
        <w:rPr>
          <w:lang w:eastAsia="en-US"/>
        </w:rPr>
        <w:t xml:space="preserve"> </w:t>
      </w:r>
      <w:r w:rsidR="008E4503">
        <w:rPr>
          <w:lang w:eastAsia="en-US"/>
        </w:rPr>
        <w:t xml:space="preserve">  </w:t>
      </w:r>
      <w:r w:rsidR="003D1800">
        <w:rPr>
          <w:lang w:eastAsia="en-US"/>
        </w:rPr>
        <w:t>8 264</w:t>
      </w:r>
      <w:r w:rsidRPr="00695B36">
        <w:rPr>
          <w:lang w:eastAsia="en-US"/>
        </w:rPr>
        <w:t xml:space="preserve"> хил.лв.</w:t>
      </w:r>
    </w:p>
    <w:p w:rsidR="002E3C1E" w:rsidRPr="00695B36" w:rsidRDefault="003D1800" w:rsidP="00FD490D">
      <w:pPr>
        <w:pStyle w:val="firstline"/>
        <w:spacing w:before="0" w:beforeAutospacing="0" w:after="0" w:afterAutospacing="0"/>
        <w:jc w:val="both"/>
        <w:rPr>
          <w:lang w:val="en-US" w:eastAsia="en-US"/>
        </w:rPr>
      </w:pPr>
      <w:r>
        <w:rPr>
          <w:lang w:eastAsia="en-US"/>
        </w:rPr>
        <w:t xml:space="preserve">Текущите активи </w:t>
      </w:r>
      <w:r>
        <w:rPr>
          <w:lang w:eastAsia="en-US"/>
        </w:rPr>
        <w:tab/>
      </w:r>
      <w:r>
        <w:rPr>
          <w:lang w:eastAsia="en-US"/>
        </w:rPr>
        <w:tab/>
        <w:t>-    1 177</w:t>
      </w:r>
      <w:r w:rsidR="002E3C1E" w:rsidRPr="00695B36">
        <w:rPr>
          <w:lang w:eastAsia="en-US"/>
        </w:rPr>
        <w:t xml:space="preserve"> хил.лв.</w:t>
      </w:r>
    </w:p>
    <w:p w:rsidR="002E3C1E" w:rsidRPr="00695B36" w:rsidRDefault="003D1800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Собствен капитал </w:t>
      </w:r>
      <w:r>
        <w:rPr>
          <w:lang w:eastAsia="en-US"/>
        </w:rPr>
        <w:tab/>
      </w:r>
      <w:r>
        <w:rPr>
          <w:lang w:eastAsia="en-US"/>
        </w:rPr>
        <w:tab/>
        <w:t>-   -1 695</w:t>
      </w:r>
      <w:r w:rsidR="002E3C1E" w:rsidRPr="00695B36">
        <w:rPr>
          <w:lang w:eastAsia="en-US"/>
        </w:rPr>
        <w:t xml:space="preserve"> хил.лв.</w:t>
      </w:r>
    </w:p>
    <w:p w:rsidR="002E3C1E" w:rsidRPr="00695B36" w:rsidRDefault="003D1800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Нетекущи пасиви /общо/</w:t>
      </w:r>
      <w:r>
        <w:rPr>
          <w:lang w:eastAsia="en-US"/>
        </w:rPr>
        <w:tab/>
        <w:t>-    9 645</w:t>
      </w:r>
      <w:r w:rsidR="002E3C1E" w:rsidRPr="00695B36">
        <w:rPr>
          <w:lang w:eastAsia="en-US"/>
        </w:rPr>
        <w:t xml:space="preserve"> хил.лв.</w:t>
      </w:r>
    </w:p>
    <w:p w:rsidR="002E3C1E" w:rsidRPr="00695B36" w:rsidRDefault="002E3C1E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 w:rsidRPr="00695B36">
        <w:rPr>
          <w:lang w:eastAsia="en-US"/>
        </w:rPr>
        <w:t xml:space="preserve">Текущи пасиви </w:t>
      </w:r>
      <w:r w:rsidRPr="00695B36">
        <w:rPr>
          <w:lang w:eastAsia="en-US"/>
        </w:rPr>
        <w:tab/>
      </w:r>
      <w:r w:rsidRPr="00695B36">
        <w:rPr>
          <w:lang w:eastAsia="en-US"/>
        </w:rPr>
        <w:tab/>
        <w:t>-</w:t>
      </w:r>
      <w:r w:rsidR="00F33AA8" w:rsidRPr="00695B36">
        <w:rPr>
          <w:lang w:eastAsia="en-US"/>
        </w:rPr>
        <w:t xml:space="preserve">    </w:t>
      </w:r>
      <w:r w:rsidR="003D1800">
        <w:rPr>
          <w:lang w:eastAsia="en-US"/>
        </w:rPr>
        <w:t>1 491</w:t>
      </w:r>
      <w:r w:rsidRPr="00695B36">
        <w:rPr>
          <w:lang w:eastAsia="en-US"/>
        </w:rPr>
        <w:t xml:space="preserve"> хил.лв.</w:t>
      </w:r>
    </w:p>
    <w:p w:rsidR="002E3C1E" w:rsidRPr="00695B36" w:rsidRDefault="002E3C1E" w:rsidP="00FD490D">
      <w:pPr>
        <w:pStyle w:val="firstline"/>
        <w:spacing w:before="0" w:beforeAutospacing="0" w:after="0" w:afterAutospacing="0"/>
        <w:ind w:left="2160"/>
        <w:jc w:val="both"/>
        <w:rPr>
          <w:lang w:eastAsia="en-US"/>
        </w:rPr>
      </w:pPr>
    </w:p>
    <w:p w:rsidR="002E3C1E" w:rsidRPr="00695B36" w:rsidRDefault="002E3C1E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 w:rsidRPr="00695B36">
        <w:rPr>
          <w:lang w:eastAsia="en-US"/>
        </w:rPr>
        <w:t>Приходи</w:t>
      </w:r>
      <w:r w:rsidRPr="00695B36">
        <w:rPr>
          <w:lang w:eastAsia="en-US"/>
        </w:rPr>
        <w:tab/>
      </w:r>
      <w:r w:rsidRPr="00695B36">
        <w:rPr>
          <w:lang w:eastAsia="en-US"/>
        </w:rPr>
        <w:tab/>
      </w:r>
      <w:r w:rsidRPr="00695B36">
        <w:rPr>
          <w:lang w:eastAsia="en-US"/>
        </w:rPr>
        <w:tab/>
        <w:t xml:space="preserve">-    </w:t>
      </w:r>
      <w:r w:rsidR="003D1800">
        <w:rPr>
          <w:lang w:eastAsia="en-US"/>
        </w:rPr>
        <w:t>2 005</w:t>
      </w:r>
      <w:r w:rsidRPr="00695B36">
        <w:rPr>
          <w:lang w:eastAsia="en-US"/>
        </w:rPr>
        <w:t xml:space="preserve"> хил.лв.</w:t>
      </w:r>
    </w:p>
    <w:p w:rsidR="002E3C1E" w:rsidRPr="00695B36" w:rsidRDefault="002E3C1E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 w:rsidRPr="00695B36">
        <w:rPr>
          <w:lang w:eastAsia="en-US"/>
        </w:rPr>
        <w:t>Разходи</w:t>
      </w:r>
      <w:r w:rsidRPr="00695B36">
        <w:rPr>
          <w:lang w:eastAsia="en-US"/>
        </w:rPr>
        <w:tab/>
      </w:r>
      <w:r w:rsidRPr="00695B36">
        <w:rPr>
          <w:lang w:eastAsia="en-US"/>
        </w:rPr>
        <w:tab/>
      </w:r>
      <w:r w:rsidRPr="00695B36">
        <w:rPr>
          <w:lang w:eastAsia="en-US"/>
        </w:rPr>
        <w:tab/>
        <w:t xml:space="preserve">-    </w:t>
      </w:r>
      <w:r w:rsidR="003D1800">
        <w:rPr>
          <w:lang w:eastAsia="en-US"/>
        </w:rPr>
        <w:t>2 545</w:t>
      </w:r>
      <w:r w:rsidRPr="00695B36">
        <w:rPr>
          <w:lang w:eastAsia="en-US"/>
        </w:rPr>
        <w:t xml:space="preserve"> хил.лв.</w:t>
      </w:r>
    </w:p>
    <w:p w:rsidR="002E3C1E" w:rsidRPr="00695B36" w:rsidRDefault="00695B36" w:rsidP="00FD490D">
      <w:pPr>
        <w:pStyle w:val="firstline"/>
        <w:spacing w:before="0" w:beforeAutospacing="0" w:after="0" w:afterAutospacing="0"/>
        <w:jc w:val="both"/>
        <w:rPr>
          <w:lang w:eastAsia="en-US"/>
        </w:rPr>
      </w:pPr>
      <w:r w:rsidRPr="00695B36">
        <w:rPr>
          <w:lang w:eastAsia="en-US"/>
        </w:rPr>
        <w:t>Загуба</w:t>
      </w:r>
      <w:r w:rsidRPr="00695B36">
        <w:rPr>
          <w:lang w:eastAsia="en-US"/>
        </w:rPr>
        <w:tab/>
      </w:r>
      <w:r w:rsidR="002E3C1E" w:rsidRPr="00695B36">
        <w:rPr>
          <w:lang w:val="en-US" w:eastAsia="en-US"/>
        </w:rPr>
        <w:tab/>
      </w:r>
      <w:r w:rsidR="002E3C1E" w:rsidRPr="00695B36">
        <w:rPr>
          <w:lang w:val="en-US" w:eastAsia="en-US"/>
        </w:rPr>
        <w:tab/>
      </w:r>
      <w:r w:rsidR="002E3C1E" w:rsidRPr="00695B36">
        <w:rPr>
          <w:lang w:val="en-US" w:eastAsia="en-US"/>
        </w:rPr>
        <w:tab/>
        <w:t xml:space="preserve">- </w:t>
      </w:r>
      <w:r w:rsidR="00F33AA8" w:rsidRPr="00695B36">
        <w:rPr>
          <w:lang w:eastAsia="en-US"/>
        </w:rPr>
        <w:t xml:space="preserve">   </w:t>
      </w:r>
      <w:r w:rsidR="003D1800">
        <w:rPr>
          <w:lang w:eastAsia="en-US"/>
        </w:rPr>
        <w:t xml:space="preserve">   540</w:t>
      </w:r>
      <w:r w:rsidR="002E3C1E" w:rsidRPr="00695B36">
        <w:rPr>
          <w:lang w:eastAsia="en-US"/>
        </w:rPr>
        <w:t xml:space="preserve"> хил.</w:t>
      </w:r>
      <w:proofErr w:type="spellStart"/>
      <w:r w:rsidR="002E3C1E" w:rsidRPr="00695B36">
        <w:rPr>
          <w:lang w:eastAsia="en-US"/>
        </w:rPr>
        <w:t>лв</w:t>
      </w:r>
      <w:proofErr w:type="spellEnd"/>
    </w:p>
    <w:p w:rsidR="00F33AA8" w:rsidRPr="00695B36" w:rsidRDefault="00F33AA8" w:rsidP="00FD490D">
      <w:pPr>
        <w:pStyle w:val="firstline"/>
        <w:spacing w:before="0" w:beforeAutospacing="0" w:after="120" w:afterAutospacing="0"/>
        <w:jc w:val="both"/>
      </w:pPr>
    </w:p>
    <w:p w:rsidR="00695B36" w:rsidRPr="00695B36" w:rsidRDefault="00695B36" w:rsidP="00FD490D">
      <w:pPr>
        <w:pStyle w:val="firstline"/>
        <w:spacing w:before="0" w:beforeAutospacing="0" w:after="120" w:afterAutospacing="0"/>
        <w:jc w:val="both"/>
      </w:pPr>
    </w:p>
    <w:p w:rsidR="00695B36" w:rsidRPr="00695B36" w:rsidRDefault="00695B36" w:rsidP="00FD490D">
      <w:pPr>
        <w:pStyle w:val="firstline"/>
        <w:spacing w:before="0" w:beforeAutospacing="0" w:after="120" w:afterAutospacing="0"/>
        <w:jc w:val="both"/>
      </w:pPr>
    </w:p>
    <w:p w:rsidR="00695B36" w:rsidRPr="00695B36" w:rsidRDefault="00695B36" w:rsidP="00FD490D">
      <w:pPr>
        <w:pStyle w:val="firstline"/>
        <w:spacing w:before="0" w:beforeAutospacing="0" w:after="120" w:afterAutospacing="0"/>
        <w:jc w:val="both"/>
      </w:pPr>
    </w:p>
    <w:p w:rsidR="00F33AA8" w:rsidRPr="00695B36" w:rsidRDefault="00F33AA8" w:rsidP="00FD490D">
      <w:pPr>
        <w:pStyle w:val="firstline"/>
        <w:numPr>
          <w:ilvl w:val="0"/>
          <w:numId w:val="4"/>
        </w:numPr>
        <w:spacing w:before="0" w:beforeAutospacing="0" w:after="120" w:afterAutospacing="0"/>
        <w:ind w:left="0" w:firstLine="284"/>
        <w:jc w:val="both"/>
        <w:rPr>
          <w:b/>
        </w:rPr>
      </w:pPr>
      <w:r w:rsidRPr="00695B36">
        <w:rPr>
          <w:b/>
        </w:rPr>
        <w:t xml:space="preserve">Рискове и </w:t>
      </w:r>
      <w:proofErr w:type="spellStart"/>
      <w:r w:rsidRPr="00695B36">
        <w:rPr>
          <w:b/>
        </w:rPr>
        <w:t>несигурности</w:t>
      </w:r>
      <w:proofErr w:type="spellEnd"/>
    </w:p>
    <w:p w:rsidR="00F33AA8" w:rsidRPr="00695B36" w:rsidRDefault="00F33AA8" w:rsidP="00FD490D">
      <w:pPr>
        <w:pStyle w:val="firstline"/>
        <w:spacing w:before="0" w:beforeAutospacing="0" w:after="120" w:afterAutospacing="0"/>
        <w:ind w:left="720"/>
        <w:jc w:val="both"/>
        <w:rPr>
          <w:b/>
        </w:rPr>
      </w:pPr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bidi="ar-IQ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Анализът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прави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цел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определи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степента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неопределеност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получаваните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доходи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Степента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неопределеност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измерва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като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степен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флуктуация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потока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доходи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във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времето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Колкото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по-непостоянна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променлива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във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времето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печалбата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толкова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по-голяма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степента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неопределеност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инвеститора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Валутен</w:t>
      </w:r>
      <w:proofErr w:type="spellEnd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риск</w:t>
      </w:r>
      <w:proofErr w:type="spell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Сделките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осъществяват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в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български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лева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или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евро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Поради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фиксирания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курс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евро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/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лев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валутният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минимален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сделки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щатски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долари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валути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свързан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възможните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валутните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курсове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щатския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долар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</w:rPr>
        <w:t>валути</w:t>
      </w:r>
      <w:proofErr w:type="spellEnd"/>
      <w:r w:rsidRPr="00695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95B36">
        <w:rPr>
          <w:rFonts w:ascii="Times New Roman" w:hAnsi="Times New Roman" w:cs="Times New Roman"/>
          <w:b/>
          <w:sz w:val="24"/>
          <w:szCs w:val="24"/>
        </w:rPr>
        <w:t>Кредитен</w:t>
      </w:r>
      <w:proofErr w:type="spellEnd"/>
      <w:r w:rsidRPr="0069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B36">
        <w:rPr>
          <w:rFonts w:ascii="Times New Roman" w:hAnsi="Times New Roman" w:cs="Times New Roman"/>
          <w:b/>
          <w:sz w:val="24"/>
          <w:szCs w:val="24"/>
        </w:rPr>
        <w:t>риск</w:t>
      </w:r>
      <w:proofErr w:type="spell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Максималният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кредитен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свързан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финансовите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активи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размера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преносната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им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стойност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отразена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в 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баланса</w:t>
      </w:r>
      <w:proofErr w:type="spellEnd"/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.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Търговските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другите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вземания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управляват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активно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ръководството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цел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избягване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рисковете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Лихвен</w:t>
      </w:r>
      <w:proofErr w:type="spellEnd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риск</w:t>
      </w:r>
      <w:proofErr w:type="spellEnd"/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Политиката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насочена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минимизиране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лихвения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bg-BG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Лихвеният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представлява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стойността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лихвоносните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заеми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варира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вследствие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промени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пазарните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проценти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заеми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ползвани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обикновено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заеми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фиксиран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процент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изложено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промяна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пазарните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проценти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банковите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заеми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които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с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променлив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процент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Лихвеният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включва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в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категорията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макроикономическите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рискове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поради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факта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че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предпоставка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промяна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в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лихвените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равнища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появата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нестабилност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във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финансовата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система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страната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глобално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ниво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като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bidi="ar-IQ"/>
        </w:rPr>
        <w:t>цяло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F33AA8" w:rsidRPr="00695B36" w:rsidRDefault="00F33AA8" w:rsidP="00FD490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Ликвиден</w:t>
      </w:r>
      <w:proofErr w:type="spellEnd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bidi="ar-IQ"/>
        </w:rPr>
        <w:t>риск</w:t>
      </w:r>
      <w:proofErr w:type="spellEnd"/>
    </w:p>
    <w:p w:rsidR="00142C2E" w:rsidRPr="00695B36" w:rsidRDefault="00F33AA8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eastAsia="en-GB" w:bidi="ar-IQ"/>
        </w:rPr>
      </w:pP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Дружеството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посреща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нуждите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от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ликвидни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средства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като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внимателно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планира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прогнозира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извършва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следи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плащанията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погасителните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планове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дългосрочните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финансови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пасиви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плащанията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оперативната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дейност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др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  </w:t>
      </w:r>
      <w:proofErr w:type="spellStart"/>
      <w:proofErr w:type="gram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За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целите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на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ръководството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е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изготвен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годишен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бюджет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чието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изпълнение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следи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анализира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,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така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че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правилно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навременно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да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се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предвиждат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паричните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потоци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>.</w:t>
      </w:r>
      <w:proofErr w:type="gramEnd"/>
      <w:r w:rsidRPr="00695B36">
        <w:rPr>
          <w:rFonts w:ascii="Times New Roman" w:hAnsi="Times New Roman" w:cs="Times New Roman"/>
          <w:sz w:val="24"/>
          <w:szCs w:val="24"/>
          <w:lang w:eastAsia="en-GB" w:bidi="ar-IQ"/>
        </w:rPr>
        <w:t xml:space="preserve"> </w:t>
      </w:r>
    </w:p>
    <w:p w:rsidR="00440CD0" w:rsidRDefault="00440CD0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eastAsia="en-GB" w:bidi="ar-IQ"/>
        </w:rPr>
      </w:pPr>
    </w:p>
    <w:p w:rsidR="00695B36" w:rsidRDefault="00695B36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eastAsia="en-GB" w:bidi="ar-IQ"/>
        </w:rPr>
      </w:pPr>
    </w:p>
    <w:p w:rsidR="00695B36" w:rsidRDefault="00695B36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eastAsia="en-GB" w:bidi="ar-IQ"/>
        </w:rPr>
      </w:pPr>
    </w:p>
    <w:p w:rsidR="00695B36" w:rsidRPr="00695B36" w:rsidRDefault="00695B36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 w:eastAsia="en-GB" w:bidi="ar-IQ"/>
        </w:rPr>
      </w:pPr>
    </w:p>
    <w:p w:rsidR="00142C2E" w:rsidRPr="00695B36" w:rsidRDefault="00142C2E" w:rsidP="00FD490D">
      <w:pPr>
        <w:pStyle w:val="ListParagraph"/>
        <w:numPr>
          <w:ilvl w:val="0"/>
          <w:numId w:val="4"/>
        </w:numPr>
        <w:spacing w:after="12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B3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Сделки със свързани и/или заинтересовани лица, както и информация за </w:t>
      </w:r>
      <w:proofErr w:type="spellStart"/>
      <w:r w:rsidRPr="00695B36">
        <w:rPr>
          <w:rFonts w:ascii="Times New Roman" w:hAnsi="Times New Roman" w:cs="Times New Roman"/>
          <w:b/>
          <w:sz w:val="24"/>
          <w:szCs w:val="24"/>
          <w:lang w:val="bg-BG"/>
        </w:rPr>
        <w:t>нововъзникнали</w:t>
      </w:r>
      <w:proofErr w:type="spellEnd"/>
      <w:r w:rsidRPr="00695B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съществени вземания и/или задължения за тримесечието</w:t>
      </w:r>
    </w:p>
    <w:p w:rsidR="00142C2E" w:rsidRPr="00695B36" w:rsidRDefault="00142C2E" w:rsidP="00FD490D">
      <w:pPr>
        <w:pStyle w:val="ListParagraph"/>
        <w:spacing w:after="120" w:line="240" w:lineRule="auto"/>
        <w:ind w:left="34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D490D" w:rsidRPr="00695B36" w:rsidRDefault="00695B36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Алфа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Енерджи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МТ няма вземания или задължения към свързани лица.</w:t>
      </w:r>
    </w:p>
    <w:p w:rsidR="00FD490D" w:rsidRPr="00695B36" w:rsidRDefault="003D1800" w:rsidP="00FD49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четвърто</w:t>
      </w:r>
      <w:r w:rsidR="00FD490D"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тримесечие на 2016 г. няма </w:t>
      </w:r>
      <w:proofErr w:type="spellStart"/>
      <w:r w:rsidR="00FD490D" w:rsidRPr="00695B36">
        <w:rPr>
          <w:rFonts w:ascii="Times New Roman" w:hAnsi="Times New Roman" w:cs="Times New Roman"/>
          <w:sz w:val="24"/>
          <w:szCs w:val="24"/>
          <w:lang w:val="bg-BG"/>
        </w:rPr>
        <w:t>нововъзникнали</w:t>
      </w:r>
      <w:proofErr w:type="spellEnd"/>
      <w:r w:rsidR="00FD490D"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съществени вземания или задължен</w:t>
      </w:r>
      <w:r w:rsidR="00976FC7"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ия. </w:t>
      </w:r>
      <w:r w:rsidR="00695B36">
        <w:rPr>
          <w:rFonts w:ascii="Times New Roman" w:hAnsi="Times New Roman" w:cs="Times New Roman"/>
          <w:sz w:val="24"/>
          <w:szCs w:val="24"/>
          <w:lang w:val="bg-BG"/>
        </w:rPr>
        <w:t>Теку</w:t>
      </w:r>
      <w:r>
        <w:rPr>
          <w:rFonts w:ascii="Times New Roman" w:hAnsi="Times New Roman" w:cs="Times New Roman"/>
          <w:sz w:val="24"/>
          <w:szCs w:val="24"/>
          <w:lang w:val="bg-BG"/>
        </w:rPr>
        <w:t>щите вземания са в размер на 198</w:t>
      </w:r>
      <w:r w:rsidR="00695B36">
        <w:rPr>
          <w:rFonts w:ascii="Times New Roman" w:hAnsi="Times New Roman" w:cs="Times New Roman"/>
          <w:sz w:val="24"/>
          <w:szCs w:val="24"/>
          <w:lang w:val="bg-BG"/>
        </w:rPr>
        <w:t xml:space="preserve"> хил.</w:t>
      </w:r>
      <w:proofErr w:type="spellStart"/>
      <w:r w:rsidR="00695B36">
        <w:rPr>
          <w:rFonts w:ascii="Times New Roman" w:hAnsi="Times New Roman" w:cs="Times New Roman"/>
          <w:sz w:val="24"/>
          <w:szCs w:val="24"/>
          <w:lang w:val="bg-BG"/>
        </w:rPr>
        <w:t>л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а текущите задължения – 1 491</w:t>
      </w:r>
      <w:bookmarkStart w:id="0" w:name="_GoBack"/>
      <w:bookmarkEnd w:id="0"/>
      <w:r w:rsidR="00695B36">
        <w:rPr>
          <w:rFonts w:ascii="Times New Roman" w:hAnsi="Times New Roman" w:cs="Times New Roman"/>
          <w:sz w:val="24"/>
          <w:szCs w:val="24"/>
          <w:lang w:val="bg-BG"/>
        </w:rPr>
        <w:t xml:space="preserve"> хил.лв.</w:t>
      </w:r>
    </w:p>
    <w:p w:rsidR="00FD490D" w:rsidRPr="00695B36" w:rsidRDefault="00FD490D" w:rsidP="00FD490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42C2E" w:rsidRPr="00695B36" w:rsidRDefault="00142C2E" w:rsidP="00142C2E">
      <w:pPr>
        <w:pStyle w:val="ListParagraph"/>
        <w:spacing w:after="0"/>
        <w:ind w:left="34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E3C1E" w:rsidRPr="00695B36" w:rsidRDefault="002E3C1E" w:rsidP="002E3C1E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6D11" w:rsidRPr="00695B36" w:rsidRDefault="00996D11" w:rsidP="002E3C1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96D11" w:rsidRPr="00695B36" w:rsidRDefault="00996D11" w:rsidP="002E3C1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96D11" w:rsidRPr="00695B36" w:rsidRDefault="00695B36" w:rsidP="00996D11">
      <w:pPr>
        <w:pStyle w:val="firstline"/>
        <w:spacing w:before="0" w:beforeAutospacing="0" w:after="0" w:afterAutospacing="0"/>
        <w:rPr>
          <w:color w:val="000000"/>
        </w:rPr>
      </w:pPr>
      <w:r>
        <w:rPr>
          <w:color w:val="000000"/>
        </w:rPr>
        <w:t>Управител</w:t>
      </w:r>
      <w:r w:rsidR="00996D11" w:rsidRPr="00695B36">
        <w:rPr>
          <w:color w:val="000000"/>
        </w:rPr>
        <w:t>:........................................</w:t>
      </w:r>
    </w:p>
    <w:p w:rsidR="00996D11" w:rsidRPr="00695B36" w:rsidRDefault="00996D11" w:rsidP="00996D11">
      <w:pPr>
        <w:pStyle w:val="firstline"/>
        <w:spacing w:before="0" w:beforeAutospacing="0" w:after="0" w:afterAutospacing="0"/>
        <w:rPr>
          <w:color w:val="000000"/>
        </w:rPr>
      </w:pPr>
      <w:r w:rsidRPr="00695B36">
        <w:rPr>
          <w:color w:val="000000"/>
        </w:rPr>
        <w:t xml:space="preserve">            </w:t>
      </w:r>
      <w:r w:rsidR="00695B36">
        <w:rPr>
          <w:color w:val="000000"/>
        </w:rPr>
        <w:t xml:space="preserve">       </w:t>
      </w:r>
      <w:r w:rsidRPr="00695B36">
        <w:rPr>
          <w:color w:val="000000"/>
        </w:rPr>
        <w:t>/</w:t>
      </w:r>
      <w:r w:rsidR="00695B36">
        <w:rPr>
          <w:color w:val="000000"/>
        </w:rPr>
        <w:t>Латинка Кьосева</w:t>
      </w:r>
      <w:r w:rsidRPr="00695B36">
        <w:rPr>
          <w:color w:val="000000"/>
        </w:rPr>
        <w:t>/</w:t>
      </w:r>
    </w:p>
    <w:p w:rsidR="00996D11" w:rsidRPr="00695B36" w:rsidRDefault="00996D11" w:rsidP="00996D11">
      <w:pPr>
        <w:pStyle w:val="HTMLPreformatted"/>
        <w:spacing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96D11" w:rsidRPr="00695B36" w:rsidRDefault="00996D11" w:rsidP="00996D11">
      <w:pPr>
        <w:pStyle w:val="HTMLPreformatted"/>
        <w:spacing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D11" w:rsidRPr="00695B36" w:rsidRDefault="00996D11" w:rsidP="00996D11">
      <w:pPr>
        <w:pStyle w:val="HTMLPreformatted"/>
        <w:spacing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D11" w:rsidRPr="00695B36" w:rsidRDefault="00996D11" w:rsidP="00695B36">
      <w:pPr>
        <w:pStyle w:val="HTMLPreformatted"/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5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5B36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996D11" w:rsidRPr="0069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9F"/>
    <w:multiLevelType w:val="hybridMultilevel"/>
    <w:tmpl w:val="5268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989"/>
    <w:multiLevelType w:val="hybridMultilevel"/>
    <w:tmpl w:val="294EDBBA"/>
    <w:lvl w:ilvl="0" w:tplc="B1F8EA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0988"/>
    <w:multiLevelType w:val="hybridMultilevel"/>
    <w:tmpl w:val="D0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BF4"/>
    <w:multiLevelType w:val="hybridMultilevel"/>
    <w:tmpl w:val="BB26574E"/>
    <w:lvl w:ilvl="0" w:tplc="746CDE90">
      <w:start w:val="2"/>
      <w:numFmt w:val="bullet"/>
      <w:lvlText w:val="-"/>
      <w:lvlJc w:val="left"/>
      <w:pPr>
        <w:ind w:left="3240" w:hanging="360"/>
      </w:pPr>
      <w:rPr>
        <w:rFonts w:ascii="Garamond" w:eastAsia="Times New Roman" w:hAnsi="Garamond" w:cs="Gautam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BD669A"/>
    <w:multiLevelType w:val="hybridMultilevel"/>
    <w:tmpl w:val="BEA2C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057053"/>
    <w:multiLevelType w:val="hybridMultilevel"/>
    <w:tmpl w:val="D3BE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70"/>
    <w:rsid w:val="00142C2E"/>
    <w:rsid w:val="001828A0"/>
    <w:rsid w:val="002611CE"/>
    <w:rsid w:val="002631D3"/>
    <w:rsid w:val="002E3C1E"/>
    <w:rsid w:val="003D1800"/>
    <w:rsid w:val="00437716"/>
    <w:rsid w:val="00440CD0"/>
    <w:rsid w:val="00665EF0"/>
    <w:rsid w:val="0068280D"/>
    <w:rsid w:val="00695B36"/>
    <w:rsid w:val="006C4762"/>
    <w:rsid w:val="008C2D70"/>
    <w:rsid w:val="008E4503"/>
    <w:rsid w:val="00951033"/>
    <w:rsid w:val="00976FC7"/>
    <w:rsid w:val="00996D11"/>
    <w:rsid w:val="009F7AA9"/>
    <w:rsid w:val="00B2492C"/>
    <w:rsid w:val="00BA631A"/>
    <w:rsid w:val="00C031EC"/>
    <w:rsid w:val="00F33AA8"/>
    <w:rsid w:val="00FB3947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Rossica I</dc:creator>
  <cp:lastModifiedBy>Georgi Chakarov</cp:lastModifiedBy>
  <cp:revision>15</cp:revision>
  <dcterms:created xsi:type="dcterms:W3CDTF">2016-10-20T07:35:00Z</dcterms:created>
  <dcterms:modified xsi:type="dcterms:W3CDTF">2017-01-26T09:47:00Z</dcterms:modified>
</cp:coreProperties>
</file>